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3A48" w14:textId="77777777" w:rsidR="00C45762" w:rsidRDefault="00C45762" w:rsidP="00C45762">
      <w:pPr>
        <w:rPr>
          <w:color w:val="385623"/>
          <w:sz w:val="26"/>
          <w:szCs w:val="26"/>
        </w:rPr>
      </w:pPr>
      <w:r>
        <w:rPr>
          <w:color w:val="385623"/>
          <w:sz w:val="26"/>
          <w:szCs w:val="26"/>
        </w:rPr>
        <w:t xml:space="preserve">Good </w:t>
      </w:r>
      <w:proofErr w:type="gramStart"/>
      <w:r>
        <w:rPr>
          <w:color w:val="385623"/>
          <w:sz w:val="26"/>
          <w:szCs w:val="26"/>
        </w:rPr>
        <w:t>Morning</w:t>
      </w:r>
      <w:proofErr w:type="gramEnd"/>
      <w:r>
        <w:rPr>
          <w:color w:val="385623"/>
          <w:sz w:val="26"/>
          <w:szCs w:val="26"/>
        </w:rPr>
        <w:t xml:space="preserve"> Natural Resource Community,</w:t>
      </w:r>
    </w:p>
    <w:p w14:paraId="1E208658" w14:textId="77777777" w:rsidR="00C45762" w:rsidRDefault="00C45762" w:rsidP="00C45762">
      <w:pPr>
        <w:rPr>
          <w:color w:val="385623"/>
          <w:sz w:val="26"/>
          <w:szCs w:val="26"/>
        </w:rPr>
      </w:pPr>
    </w:p>
    <w:p w14:paraId="60CE9B8F" w14:textId="77777777" w:rsidR="00C45762" w:rsidRDefault="00C45762" w:rsidP="00C45762">
      <w:pPr>
        <w:rPr>
          <w:color w:val="385623"/>
          <w:sz w:val="26"/>
          <w:szCs w:val="26"/>
        </w:rPr>
      </w:pPr>
      <w:r>
        <w:rPr>
          <w:color w:val="385623"/>
          <w:sz w:val="26"/>
          <w:szCs w:val="26"/>
        </w:rPr>
        <w:t xml:space="preserve">Earlier this fall, we invited you to a Public Forum for the Good Neighbor Authority (GNA) Revenue program (see email invite below). Thank you to those who attended and shared their thoughts and ideas. Over 20 people participated, representing a diverse set of interests which included local, county and state government, schools, conservation non-profits and government agencies. Attached are detailed notes from this Public Forum. </w:t>
      </w:r>
    </w:p>
    <w:p w14:paraId="7132A2A0" w14:textId="77777777" w:rsidR="00C45762" w:rsidRDefault="00C45762" w:rsidP="00C45762">
      <w:pPr>
        <w:rPr>
          <w:color w:val="385623"/>
          <w:sz w:val="26"/>
          <w:szCs w:val="26"/>
        </w:rPr>
      </w:pPr>
    </w:p>
    <w:p w14:paraId="3E95C09F" w14:textId="77777777" w:rsidR="00C45762" w:rsidRDefault="00C45762" w:rsidP="00C45762">
      <w:pPr>
        <w:rPr>
          <w:color w:val="385623"/>
          <w:sz w:val="26"/>
          <w:szCs w:val="26"/>
        </w:rPr>
      </w:pPr>
      <w:r>
        <w:rPr>
          <w:color w:val="385623"/>
          <w:sz w:val="26"/>
          <w:szCs w:val="26"/>
        </w:rPr>
        <w:t>Here are a couple of the key points we heard:</w:t>
      </w:r>
    </w:p>
    <w:p w14:paraId="120B6E34" w14:textId="77777777" w:rsidR="00C45762" w:rsidRDefault="00C45762" w:rsidP="00C45762">
      <w:pPr>
        <w:pStyle w:val="ListParagraph"/>
        <w:numPr>
          <w:ilvl w:val="0"/>
          <w:numId w:val="1"/>
        </w:numPr>
        <w:rPr>
          <w:rFonts w:eastAsia="Times New Roman"/>
          <w:color w:val="385623"/>
          <w:sz w:val="26"/>
          <w:szCs w:val="26"/>
        </w:rPr>
      </w:pPr>
      <w:r>
        <w:rPr>
          <w:rFonts w:eastAsia="Times New Roman"/>
          <w:color w:val="385623"/>
          <w:sz w:val="26"/>
          <w:szCs w:val="26"/>
        </w:rPr>
        <w:t>There is support for a majority of the active and proposed GNA Revenue projects.</w:t>
      </w:r>
    </w:p>
    <w:p w14:paraId="5B8F7D95" w14:textId="77777777" w:rsidR="00C45762" w:rsidRDefault="00C45762" w:rsidP="00C45762">
      <w:pPr>
        <w:pStyle w:val="ListParagraph"/>
        <w:numPr>
          <w:ilvl w:val="0"/>
          <w:numId w:val="1"/>
        </w:numPr>
        <w:rPr>
          <w:rFonts w:eastAsia="Times New Roman"/>
          <w:color w:val="385623"/>
          <w:sz w:val="26"/>
          <w:szCs w:val="26"/>
        </w:rPr>
      </w:pPr>
      <w:r>
        <w:rPr>
          <w:rFonts w:eastAsia="Times New Roman"/>
          <w:color w:val="385623"/>
          <w:sz w:val="26"/>
          <w:szCs w:val="26"/>
        </w:rPr>
        <w:t>We heard ideas for new GNA Revenue projects, many of which were for monitoring or surveying with an emphasis to see such projects result in on-the-ground benefits across the landscape.</w:t>
      </w:r>
    </w:p>
    <w:p w14:paraId="2AD19BEA" w14:textId="77777777" w:rsidR="00C45762" w:rsidRDefault="00C45762" w:rsidP="00C45762">
      <w:pPr>
        <w:pStyle w:val="ListParagraph"/>
        <w:numPr>
          <w:ilvl w:val="0"/>
          <w:numId w:val="1"/>
        </w:numPr>
        <w:rPr>
          <w:rFonts w:eastAsia="Times New Roman"/>
          <w:color w:val="385623"/>
          <w:sz w:val="26"/>
          <w:szCs w:val="26"/>
        </w:rPr>
      </w:pPr>
      <w:r>
        <w:rPr>
          <w:rFonts w:eastAsia="Times New Roman"/>
          <w:color w:val="385623"/>
          <w:sz w:val="26"/>
          <w:szCs w:val="26"/>
        </w:rPr>
        <w:t xml:space="preserve">One of the things we heard clearly is the desire for us to share more information and clearer information regarding GNA projects and the program. </w:t>
      </w:r>
    </w:p>
    <w:p w14:paraId="4657313B" w14:textId="77777777" w:rsidR="00C45762" w:rsidRDefault="00C45762" w:rsidP="00C45762">
      <w:pPr>
        <w:rPr>
          <w:color w:val="385623"/>
          <w:sz w:val="26"/>
          <w:szCs w:val="26"/>
        </w:rPr>
      </w:pPr>
    </w:p>
    <w:p w14:paraId="1A087A61" w14:textId="77777777" w:rsidR="00C45762" w:rsidRDefault="00C45762" w:rsidP="00C45762">
      <w:pPr>
        <w:rPr>
          <w:color w:val="385623"/>
          <w:sz w:val="26"/>
          <w:szCs w:val="26"/>
        </w:rPr>
      </w:pPr>
      <w:r>
        <w:rPr>
          <w:color w:val="385623"/>
          <w:sz w:val="26"/>
          <w:szCs w:val="26"/>
        </w:rPr>
        <w:t>On that note, we are working to increase and improve communication with the GNA program. We recently implemented a process where GNA interested publics and partners can sign up to receive the latest GNA information (more details about this sign up are below**).  We will be revising our website and adding more updates on projects, as well as an open survey accessible to the public and partners for sharing their ideas.</w:t>
      </w:r>
    </w:p>
    <w:p w14:paraId="524B9BD3" w14:textId="77777777" w:rsidR="00C45762" w:rsidRDefault="00C45762" w:rsidP="00C45762">
      <w:pPr>
        <w:rPr>
          <w:color w:val="385623"/>
          <w:sz w:val="26"/>
          <w:szCs w:val="26"/>
        </w:rPr>
      </w:pPr>
    </w:p>
    <w:p w14:paraId="39A5DD85" w14:textId="77777777" w:rsidR="00C45762" w:rsidRDefault="00C45762" w:rsidP="00C45762">
      <w:pPr>
        <w:rPr>
          <w:color w:val="385623"/>
          <w:sz w:val="26"/>
          <w:szCs w:val="26"/>
        </w:rPr>
      </w:pPr>
      <w:r>
        <w:rPr>
          <w:color w:val="385623"/>
          <w:sz w:val="26"/>
          <w:szCs w:val="26"/>
        </w:rPr>
        <w:t xml:space="preserve">**If you are interested in receiving regular GNA updates from one source, subscribe to our new GovDelivery communications.  [To sign up, please visit </w:t>
      </w:r>
      <w:hyperlink r:id="rId5" w:history="1">
        <w:r>
          <w:rPr>
            <w:rStyle w:val="Hyperlink"/>
            <w:sz w:val="26"/>
            <w:szCs w:val="26"/>
          </w:rPr>
          <w:t>https://public.govdelivery.com/accounts/WIDNR/subscriber/new</w:t>
        </w:r>
      </w:hyperlink>
      <w:r>
        <w:rPr>
          <w:color w:val="385623"/>
          <w:sz w:val="26"/>
          <w:szCs w:val="26"/>
        </w:rPr>
        <w:t xml:space="preserve"> and follow the instructions for new subscribers if you do not already have an account set up. Then, you will be prompted to subscribe to topics of your choice. For GNA updates, click the plus button to the left of Forestry, scroll down to Wisconsin’s Good Neighbor Authority (GNA), and check the box to the left. Click submit at the bottom of the page and you’ll be all set!]</w:t>
      </w:r>
    </w:p>
    <w:p w14:paraId="2B30186D" w14:textId="77777777" w:rsidR="00C45762" w:rsidRDefault="00C45762" w:rsidP="00C45762">
      <w:pPr>
        <w:rPr>
          <w:color w:val="385623"/>
          <w:sz w:val="26"/>
          <w:szCs w:val="26"/>
        </w:rPr>
      </w:pPr>
    </w:p>
    <w:p w14:paraId="6F25D0A8" w14:textId="77777777" w:rsidR="00C45762" w:rsidRDefault="00C45762" w:rsidP="00C45762">
      <w:pPr>
        <w:rPr>
          <w:color w:val="385623"/>
          <w:sz w:val="26"/>
          <w:szCs w:val="26"/>
        </w:rPr>
      </w:pPr>
      <w:r>
        <w:rPr>
          <w:color w:val="385623"/>
          <w:sz w:val="26"/>
          <w:szCs w:val="26"/>
        </w:rPr>
        <w:t>We will continue to review the Public Forum discussion and use your suggestions to help us evaluate our active and proposed GNA projects. We heard lots of ideas for new projects which we’ll investigate further. We recognize that the GNA revenue program continues to evolve, so we appreciate your continued interest.</w:t>
      </w:r>
    </w:p>
    <w:p w14:paraId="18C2ACAD" w14:textId="77777777" w:rsidR="00C45762" w:rsidRDefault="00C45762" w:rsidP="00C45762">
      <w:pPr>
        <w:rPr>
          <w:color w:val="385623"/>
          <w:sz w:val="26"/>
          <w:szCs w:val="26"/>
        </w:rPr>
      </w:pPr>
    </w:p>
    <w:p w14:paraId="7F673532" w14:textId="77777777" w:rsidR="00C45762" w:rsidRDefault="00C45762" w:rsidP="00C45762">
      <w:pPr>
        <w:rPr>
          <w:color w:val="385623"/>
          <w:sz w:val="26"/>
          <w:szCs w:val="26"/>
        </w:rPr>
      </w:pPr>
      <w:r>
        <w:rPr>
          <w:color w:val="385623"/>
          <w:sz w:val="26"/>
          <w:szCs w:val="26"/>
        </w:rPr>
        <w:t xml:space="preserve">Thank </w:t>
      </w:r>
      <w:proofErr w:type="gramStart"/>
      <w:r>
        <w:rPr>
          <w:color w:val="385623"/>
          <w:sz w:val="26"/>
          <w:szCs w:val="26"/>
        </w:rPr>
        <w:t>you your interest</w:t>
      </w:r>
      <w:proofErr w:type="gramEnd"/>
      <w:r>
        <w:rPr>
          <w:color w:val="385623"/>
          <w:sz w:val="26"/>
          <w:szCs w:val="26"/>
        </w:rPr>
        <w:t xml:space="preserve"> in the GNA program and partnerships, while continuing to contribute to healthy, sustainable natural resource management across Wisconsin’s forested landscape. We value your time and hope you enjoy your fall season.</w:t>
      </w:r>
    </w:p>
    <w:p w14:paraId="3570C2E4" w14:textId="77777777" w:rsidR="00C45762" w:rsidRDefault="00C45762" w:rsidP="00C45762">
      <w:pPr>
        <w:rPr>
          <w:color w:val="385623"/>
          <w:sz w:val="26"/>
          <w:szCs w:val="26"/>
        </w:rPr>
      </w:pPr>
    </w:p>
    <w:p w14:paraId="41F164E4" w14:textId="77777777" w:rsidR="00C45762" w:rsidRDefault="00C45762" w:rsidP="00C45762">
      <w:pPr>
        <w:rPr>
          <w:rFonts w:ascii="Arial" w:hAnsi="Arial" w:cs="Arial"/>
          <w:color w:val="385623"/>
          <w:sz w:val="24"/>
          <w:szCs w:val="24"/>
        </w:rPr>
      </w:pPr>
      <w:r>
        <w:rPr>
          <w:rFonts w:ascii="Arial" w:hAnsi="Arial" w:cs="Arial"/>
          <w:color w:val="385623"/>
          <w:sz w:val="24"/>
          <w:szCs w:val="24"/>
        </w:rPr>
        <w:t>Kind Regards,</w:t>
      </w:r>
    </w:p>
    <w:p w14:paraId="64B86447" w14:textId="77777777" w:rsidR="00C45762" w:rsidRDefault="00C45762" w:rsidP="00C45762">
      <w:pPr>
        <w:rPr>
          <w:rFonts w:ascii="Arial" w:hAnsi="Arial" w:cs="Arial"/>
          <w:color w:val="385623"/>
          <w:sz w:val="24"/>
          <w:szCs w:val="24"/>
        </w:rPr>
      </w:pPr>
      <w:r>
        <w:rPr>
          <w:rFonts w:ascii="Arial" w:hAnsi="Arial" w:cs="Arial"/>
          <w:color w:val="385623"/>
          <w:sz w:val="24"/>
          <w:szCs w:val="24"/>
        </w:rPr>
        <w:t>Adam</w:t>
      </w:r>
    </w:p>
    <w:p w14:paraId="10EBF5C0" w14:textId="77777777" w:rsidR="00C45762" w:rsidRDefault="00C45762" w:rsidP="00C45762">
      <w:pPr>
        <w:rPr>
          <w:rFonts w:ascii="Arial" w:hAnsi="Arial" w:cs="Arial"/>
          <w:color w:val="385623"/>
          <w:sz w:val="24"/>
          <w:szCs w:val="24"/>
        </w:rPr>
      </w:pPr>
    </w:p>
    <w:tbl>
      <w:tblPr>
        <w:tblW w:w="7200" w:type="dxa"/>
        <w:tblCellSpacing w:w="18" w:type="dxa"/>
        <w:tblCellMar>
          <w:left w:w="0" w:type="dxa"/>
          <w:right w:w="0" w:type="dxa"/>
        </w:tblCellMar>
        <w:tblLook w:val="04A0" w:firstRow="1" w:lastRow="0" w:firstColumn="1" w:lastColumn="0" w:noHBand="0" w:noVBand="1"/>
      </w:tblPr>
      <w:tblGrid>
        <w:gridCol w:w="7200"/>
      </w:tblGrid>
      <w:tr w:rsidR="00C45762" w14:paraId="57E92F11" w14:textId="77777777" w:rsidTr="00C45762">
        <w:trPr>
          <w:tblCellSpacing w:w="18"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098"/>
            </w:tblGrid>
            <w:tr w:rsidR="00C45762" w14:paraId="5B14E857" w14:textId="77777777">
              <w:trPr>
                <w:tblCellSpacing w:w="0" w:type="dxa"/>
              </w:trPr>
              <w:tc>
                <w:tcPr>
                  <w:tcW w:w="0" w:type="auto"/>
                  <w:tcMar>
                    <w:top w:w="36" w:type="dxa"/>
                    <w:left w:w="36" w:type="dxa"/>
                    <w:bottom w:w="36" w:type="dxa"/>
                    <w:right w:w="36" w:type="dxa"/>
                  </w:tcMar>
                  <w:vAlign w:val="center"/>
                  <w:hideMark/>
                </w:tcPr>
                <w:tbl>
                  <w:tblPr>
                    <w:tblW w:w="0" w:type="auto"/>
                    <w:tblCellSpacing w:w="18" w:type="dxa"/>
                    <w:tblCellMar>
                      <w:left w:w="0" w:type="dxa"/>
                      <w:right w:w="0" w:type="dxa"/>
                    </w:tblCellMar>
                    <w:tblLook w:val="04A0" w:firstRow="1" w:lastRow="0" w:firstColumn="1" w:lastColumn="0" w:noHBand="0" w:noVBand="1"/>
                  </w:tblPr>
                  <w:tblGrid>
                    <w:gridCol w:w="1134"/>
                    <w:gridCol w:w="3447"/>
                  </w:tblGrid>
                  <w:tr w:rsidR="00C45762" w14:paraId="5451F20B" w14:textId="77777777">
                    <w:trPr>
                      <w:tblCellSpacing w:w="18" w:type="dxa"/>
                    </w:trPr>
                    <w:tc>
                      <w:tcPr>
                        <w:tcW w:w="0" w:type="auto"/>
                        <w:tcMar>
                          <w:top w:w="15" w:type="dxa"/>
                          <w:left w:w="15" w:type="dxa"/>
                          <w:bottom w:w="15" w:type="dxa"/>
                          <w:right w:w="15" w:type="dxa"/>
                        </w:tcMar>
                        <w:hideMark/>
                      </w:tcPr>
                      <w:p w14:paraId="473F8730" w14:textId="3149BA29" w:rsidR="00C45762" w:rsidRDefault="00C45762">
                        <w:pPr>
                          <w:spacing w:line="252" w:lineRule="auto"/>
                          <w:rPr>
                            <w:rFonts w:ascii="Times New Roman" w:hAnsi="Times New Roman" w:cs="Times New Roman"/>
                            <w:color w:val="385623"/>
                            <w:sz w:val="24"/>
                            <w:szCs w:val="24"/>
                          </w:rPr>
                        </w:pPr>
                        <w:r>
                          <w:rPr>
                            <w:rFonts w:ascii="Times New Roman" w:hAnsi="Times New Roman" w:cs="Times New Roman"/>
                            <w:noProof/>
                            <w:color w:val="385623"/>
                            <w:sz w:val="24"/>
                            <w:szCs w:val="24"/>
                          </w:rPr>
                          <w:drawing>
                            <wp:inline distT="0" distB="0" distL="0" distR="0" wp14:anchorId="44BFD239" wp14:editId="4D78E082">
                              <wp:extent cx="655320" cy="6172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363"/>
                        </w:tblGrid>
                        <w:tr w:rsidR="00C45762" w14:paraId="244BB8B4" w14:textId="77777777">
                          <w:trPr>
                            <w:tblCellSpacing w:w="0" w:type="dxa"/>
                          </w:trPr>
                          <w:tc>
                            <w:tcPr>
                              <w:tcW w:w="0" w:type="auto"/>
                              <w:tcMar>
                                <w:top w:w="36" w:type="dxa"/>
                                <w:left w:w="36" w:type="dxa"/>
                                <w:bottom w:w="36" w:type="dxa"/>
                                <w:right w:w="36" w:type="dxa"/>
                              </w:tcMar>
                              <w:vAlign w:val="center"/>
                              <w:hideMark/>
                            </w:tcPr>
                            <w:p w14:paraId="6B321E5E" w14:textId="77777777" w:rsidR="00C45762" w:rsidRDefault="00C45762">
                              <w:pPr>
                                <w:spacing w:line="252" w:lineRule="auto"/>
                                <w:rPr>
                                  <w:rFonts w:ascii="Arial" w:hAnsi="Arial" w:cs="Arial"/>
                                  <w:b/>
                                  <w:bCs/>
                                  <w:color w:val="000000"/>
                                  <w:sz w:val="18"/>
                                  <w:szCs w:val="18"/>
                                </w:rPr>
                              </w:pPr>
                              <w:r>
                                <w:rPr>
                                  <w:rFonts w:ascii="Arial" w:hAnsi="Arial" w:cs="Arial"/>
                                  <w:b/>
                                  <w:bCs/>
                                  <w:color w:val="000000"/>
                                  <w:sz w:val="18"/>
                                  <w:szCs w:val="18"/>
                                </w:rPr>
                                <w:t xml:space="preserve">Adam Felts </w:t>
                              </w:r>
                            </w:p>
                            <w:p w14:paraId="7CC3E57F" w14:textId="77777777" w:rsidR="00C45762" w:rsidRDefault="00C45762">
                              <w:pPr>
                                <w:spacing w:line="252" w:lineRule="auto"/>
                                <w:rPr>
                                  <w:rFonts w:ascii="Arial" w:hAnsi="Arial" w:cs="Arial"/>
                                  <w:b/>
                                  <w:bCs/>
                                  <w:color w:val="000000"/>
                                  <w:sz w:val="18"/>
                                  <w:szCs w:val="18"/>
                                </w:rPr>
                              </w:pPr>
                              <w:r>
                                <w:rPr>
                                  <w:rFonts w:ascii="Arial" w:hAnsi="Arial" w:cs="Arial"/>
                                  <w:b/>
                                  <w:bCs/>
                                  <w:color w:val="000000"/>
                                  <w:sz w:val="18"/>
                                  <w:szCs w:val="18"/>
                                </w:rPr>
                                <w:t>Special Authorities,</w:t>
                              </w:r>
                            </w:p>
                            <w:p w14:paraId="024821F7" w14:textId="77777777" w:rsidR="00C45762" w:rsidRDefault="00C45762">
                              <w:pPr>
                                <w:spacing w:line="252" w:lineRule="auto"/>
                                <w:rPr>
                                  <w:rFonts w:ascii="Arial" w:hAnsi="Arial" w:cs="Arial"/>
                                  <w:b/>
                                  <w:bCs/>
                                  <w:color w:val="000000"/>
                                  <w:sz w:val="18"/>
                                  <w:szCs w:val="18"/>
                                </w:rPr>
                              </w:pPr>
                              <w:r>
                                <w:rPr>
                                  <w:rFonts w:ascii="Arial" w:hAnsi="Arial" w:cs="Arial"/>
                                  <w:b/>
                                  <w:bCs/>
                                  <w:color w:val="000000"/>
                                  <w:sz w:val="18"/>
                                  <w:szCs w:val="18"/>
                                </w:rPr>
                                <w:t>Program Manager</w:t>
                              </w:r>
                            </w:p>
                          </w:tc>
                        </w:tr>
                        <w:tr w:rsidR="00C45762" w14:paraId="7D756D18" w14:textId="77777777">
                          <w:trPr>
                            <w:tblCellSpacing w:w="0" w:type="dxa"/>
                          </w:trPr>
                          <w:tc>
                            <w:tcPr>
                              <w:tcW w:w="0" w:type="auto"/>
                              <w:tcMar>
                                <w:top w:w="36" w:type="dxa"/>
                                <w:left w:w="36" w:type="dxa"/>
                                <w:bottom w:w="36" w:type="dxa"/>
                                <w:right w:w="36" w:type="dxa"/>
                              </w:tcMar>
                              <w:vAlign w:val="center"/>
                              <w:hideMark/>
                            </w:tcPr>
                            <w:p w14:paraId="07F99F2C" w14:textId="77777777" w:rsidR="00C45762" w:rsidRDefault="00C45762">
                              <w:pPr>
                                <w:spacing w:line="252" w:lineRule="auto"/>
                                <w:rPr>
                                  <w:rFonts w:ascii="Arial" w:hAnsi="Arial" w:cs="Arial"/>
                                  <w:b/>
                                  <w:bCs/>
                                  <w:color w:val="000000"/>
                                  <w:sz w:val="18"/>
                                  <w:szCs w:val="18"/>
                                </w:rPr>
                              </w:pPr>
                              <w:r>
                                <w:rPr>
                                  <w:rFonts w:ascii="Arial" w:hAnsi="Arial" w:cs="Arial"/>
                                  <w:b/>
                                  <w:bCs/>
                                  <w:color w:val="000000"/>
                                  <w:sz w:val="18"/>
                                  <w:szCs w:val="18"/>
                                </w:rPr>
                                <w:t xml:space="preserve">Forest Service </w:t>
                              </w:r>
                            </w:p>
                            <w:p w14:paraId="0E5C13EF" w14:textId="77777777" w:rsidR="00C45762" w:rsidRDefault="00C45762">
                              <w:pPr>
                                <w:spacing w:line="252" w:lineRule="auto"/>
                                <w:rPr>
                                  <w:rFonts w:ascii="Arial" w:hAnsi="Arial" w:cs="Arial"/>
                                  <w:b/>
                                  <w:bCs/>
                                  <w:color w:val="28742E"/>
                                  <w:sz w:val="18"/>
                                  <w:szCs w:val="18"/>
                                </w:rPr>
                              </w:pPr>
                              <w:r>
                                <w:rPr>
                                  <w:rFonts w:ascii="Arial" w:hAnsi="Arial" w:cs="Arial"/>
                                  <w:b/>
                                  <w:bCs/>
                                  <w:color w:val="28742E"/>
                                  <w:sz w:val="18"/>
                                  <w:szCs w:val="18"/>
                                </w:rPr>
                                <w:t>Chequamegon-Nicolet National Forest</w:t>
                              </w:r>
                            </w:p>
                          </w:tc>
                        </w:tr>
                        <w:tr w:rsidR="00C45762" w14:paraId="6D4A92DB" w14:textId="77777777">
                          <w:trPr>
                            <w:tblCellSpacing w:w="0" w:type="dxa"/>
                          </w:trPr>
                          <w:tc>
                            <w:tcPr>
                              <w:tcW w:w="0" w:type="auto"/>
                              <w:tcMar>
                                <w:top w:w="36" w:type="dxa"/>
                                <w:left w:w="36" w:type="dxa"/>
                                <w:bottom w:w="36" w:type="dxa"/>
                                <w:right w:w="36" w:type="dxa"/>
                              </w:tcMar>
                              <w:vAlign w:val="center"/>
                              <w:hideMark/>
                            </w:tcPr>
                            <w:p w14:paraId="1CE7378B" w14:textId="77777777" w:rsidR="00C45762" w:rsidRDefault="00C45762">
                              <w:pPr>
                                <w:spacing w:line="252" w:lineRule="auto"/>
                                <w:rPr>
                                  <w:rFonts w:ascii="Arial" w:hAnsi="Arial" w:cs="Arial"/>
                                  <w:b/>
                                  <w:bCs/>
                                  <w:color w:val="000000"/>
                                  <w:sz w:val="17"/>
                                  <w:szCs w:val="17"/>
                                </w:rPr>
                              </w:pPr>
                              <w:r>
                                <w:rPr>
                                  <w:rFonts w:ascii="Arial" w:hAnsi="Arial" w:cs="Arial"/>
                                  <w:b/>
                                  <w:bCs/>
                                  <w:color w:val="000000"/>
                                  <w:sz w:val="17"/>
                                  <w:szCs w:val="17"/>
                                </w:rPr>
                                <w:t xml:space="preserve">p: 715-362-1335 </w:t>
                              </w:r>
                              <w:r>
                                <w:rPr>
                                  <w:rFonts w:ascii="Arial" w:hAnsi="Arial" w:cs="Arial"/>
                                  <w:b/>
                                  <w:bCs/>
                                  <w:color w:val="000000"/>
                                  <w:sz w:val="17"/>
                                  <w:szCs w:val="17"/>
                                </w:rPr>
                                <w:br/>
                              </w:r>
                              <w:hyperlink r:id="rId8" w:history="1">
                                <w:r>
                                  <w:rPr>
                                    <w:rStyle w:val="Hyperlink"/>
                                    <w:rFonts w:ascii="Arial" w:hAnsi="Arial" w:cs="Arial"/>
                                    <w:b/>
                                    <w:bCs/>
                                    <w:sz w:val="17"/>
                                    <w:szCs w:val="17"/>
                                  </w:rPr>
                                  <w:t>adam.felts@usda.gov</w:t>
                                </w:r>
                              </w:hyperlink>
                            </w:p>
                          </w:tc>
                        </w:tr>
                        <w:tr w:rsidR="00C45762" w14:paraId="0F1DE85A" w14:textId="77777777">
                          <w:trPr>
                            <w:tblCellSpacing w:w="0" w:type="dxa"/>
                          </w:trPr>
                          <w:tc>
                            <w:tcPr>
                              <w:tcW w:w="0" w:type="auto"/>
                              <w:tcMar>
                                <w:top w:w="36" w:type="dxa"/>
                                <w:left w:w="36" w:type="dxa"/>
                                <w:bottom w:w="36" w:type="dxa"/>
                                <w:right w:w="36" w:type="dxa"/>
                              </w:tcMar>
                              <w:vAlign w:val="center"/>
                              <w:hideMark/>
                            </w:tcPr>
                            <w:p w14:paraId="60F0C0B6" w14:textId="5D2BFDC7" w:rsidR="00C45762" w:rsidRDefault="00C45762">
                              <w:pPr>
                                <w:spacing w:line="252" w:lineRule="auto"/>
                                <w:rPr>
                                  <w:rFonts w:ascii="Arial" w:hAnsi="Arial" w:cs="Arial"/>
                                  <w:color w:val="000000"/>
                                  <w:sz w:val="17"/>
                                  <w:szCs w:val="17"/>
                                </w:rPr>
                              </w:pPr>
                              <w:hyperlink r:id="rId9" w:history="1">
                                <w:r>
                                  <w:rPr>
                                    <w:rStyle w:val="Hyperlink"/>
                                    <w:rFonts w:ascii="Arial" w:hAnsi="Arial" w:cs="Arial"/>
                                    <w:sz w:val="17"/>
                                    <w:szCs w:val="17"/>
                                  </w:rPr>
                                  <w:t>www.fs.fed.us</w:t>
                                </w:r>
                              </w:hyperlink>
                              <w:r>
                                <w:rPr>
                                  <w:rFonts w:ascii="Arial" w:hAnsi="Arial" w:cs="Arial"/>
                                  <w:color w:val="000000"/>
                                  <w:sz w:val="17"/>
                                  <w:szCs w:val="17"/>
                                </w:rPr>
                                <w:t xml:space="preserve"> </w:t>
                              </w:r>
                              <w:r>
                                <w:rPr>
                                  <w:rFonts w:ascii="Arial" w:hAnsi="Arial" w:cs="Arial"/>
                                  <w:color w:val="000000"/>
                                  <w:sz w:val="17"/>
                                  <w:szCs w:val="17"/>
                                </w:rPr>
                                <w:br/>
                              </w:r>
                              <w:r>
                                <w:rPr>
                                  <w:rFonts w:ascii="Arial" w:hAnsi="Arial" w:cs="Arial"/>
                                  <w:noProof/>
                                  <w:color w:val="0000FF"/>
                                  <w:sz w:val="17"/>
                                  <w:szCs w:val="17"/>
                                </w:rPr>
                                <w:drawing>
                                  <wp:inline distT="0" distB="0" distL="0" distR="0" wp14:anchorId="0DF0B30C" wp14:editId="13BD3878">
                                    <wp:extent cx="190500" cy="144780"/>
                                    <wp:effectExtent l="0" t="0" r="0" b="762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66117AC5" wp14:editId="5D87272C">
                                    <wp:extent cx="182880" cy="152400"/>
                                    <wp:effectExtent l="0" t="0" r="762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479FC63C" wp14:editId="0E71580E">
                                    <wp:extent cx="152400" cy="15240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45762" w14:paraId="623A98FD" w14:textId="77777777">
                          <w:trPr>
                            <w:tblCellSpacing w:w="0" w:type="dxa"/>
                          </w:trPr>
                          <w:tc>
                            <w:tcPr>
                              <w:tcW w:w="0" w:type="auto"/>
                              <w:tcMar>
                                <w:top w:w="36" w:type="dxa"/>
                                <w:left w:w="36" w:type="dxa"/>
                                <w:bottom w:w="36" w:type="dxa"/>
                                <w:right w:w="36" w:type="dxa"/>
                              </w:tcMar>
                              <w:vAlign w:val="center"/>
                              <w:hideMark/>
                            </w:tcPr>
                            <w:p w14:paraId="09677D32" w14:textId="77777777" w:rsidR="00C45762" w:rsidRDefault="00C45762">
                              <w:pPr>
                                <w:spacing w:after="240" w:line="252" w:lineRule="auto"/>
                                <w:rPr>
                                  <w:rFonts w:ascii="Arial" w:hAnsi="Arial" w:cs="Arial"/>
                                  <w:b/>
                                  <w:bCs/>
                                  <w:color w:val="28742E"/>
                                  <w:sz w:val="18"/>
                                  <w:szCs w:val="18"/>
                                </w:rPr>
                              </w:pPr>
                              <w:r>
                                <w:rPr>
                                  <w:rFonts w:ascii="Arial" w:hAnsi="Arial" w:cs="Arial"/>
                                  <w:b/>
                                  <w:bCs/>
                                  <w:color w:val="28742E"/>
                                  <w:sz w:val="18"/>
                                  <w:szCs w:val="18"/>
                                </w:rPr>
                                <w:t>Caring for the land and serving people</w:t>
                              </w:r>
                            </w:p>
                          </w:tc>
                        </w:tr>
                      </w:tbl>
                      <w:p w14:paraId="7D0C1A17" w14:textId="77777777" w:rsidR="00C45762" w:rsidRDefault="00C45762">
                        <w:pPr>
                          <w:rPr>
                            <w:rFonts w:ascii="Times New Roman" w:eastAsia="Times New Roman" w:hAnsi="Times New Roman" w:cs="Times New Roman"/>
                            <w:sz w:val="20"/>
                            <w:szCs w:val="20"/>
                          </w:rPr>
                        </w:pPr>
                      </w:p>
                    </w:tc>
                  </w:tr>
                </w:tbl>
                <w:p w14:paraId="66BF7C6A" w14:textId="77777777" w:rsidR="00C45762" w:rsidRDefault="00C45762">
                  <w:pPr>
                    <w:rPr>
                      <w:rFonts w:ascii="Times New Roman" w:eastAsia="Times New Roman" w:hAnsi="Times New Roman" w:cs="Times New Roman"/>
                      <w:sz w:val="20"/>
                      <w:szCs w:val="20"/>
                    </w:rPr>
                  </w:pPr>
                </w:p>
              </w:tc>
            </w:tr>
          </w:tbl>
          <w:p w14:paraId="4C2238C8" w14:textId="77777777" w:rsidR="00C45762" w:rsidRDefault="00C45762">
            <w:pPr>
              <w:rPr>
                <w:rFonts w:ascii="Times New Roman" w:eastAsia="Times New Roman" w:hAnsi="Times New Roman" w:cs="Times New Roman"/>
                <w:sz w:val="20"/>
                <w:szCs w:val="20"/>
              </w:rPr>
            </w:pPr>
          </w:p>
        </w:tc>
      </w:tr>
    </w:tbl>
    <w:p w14:paraId="27BF73EC" w14:textId="77777777" w:rsidR="00C45762" w:rsidRDefault="00C45762" w:rsidP="00C45762">
      <w:pPr>
        <w:rPr>
          <w:color w:val="385623"/>
        </w:rPr>
      </w:pPr>
    </w:p>
    <w:p w14:paraId="76CEE8EB" w14:textId="77777777" w:rsidR="00C45762" w:rsidRDefault="00C45762" w:rsidP="00C45762">
      <w:pPr>
        <w:outlineLvl w:val="0"/>
      </w:pPr>
      <w:r>
        <w:rPr>
          <w:b/>
          <w:bCs/>
        </w:rPr>
        <w:t>From:</w:t>
      </w:r>
      <w:r>
        <w:t xml:space="preserve"> USDA Forest Service &lt;</w:t>
      </w:r>
      <w:hyperlink r:id="rId19" w:history="1">
        <w:r>
          <w:rPr>
            <w:rStyle w:val="Hyperlink"/>
          </w:rPr>
          <w:t>forestservice@public.govdelivery.com</w:t>
        </w:r>
      </w:hyperlink>
      <w:r>
        <w:t xml:space="preserve">&gt; </w:t>
      </w:r>
      <w:r>
        <w:br/>
      </w:r>
      <w:r>
        <w:rPr>
          <w:b/>
          <w:bCs/>
        </w:rPr>
        <w:t>Sent:</w:t>
      </w:r>
      <w:r>
        <w:t xml:space="preserve"> Friday, August 6, 2021 12:51 PM</w:t>
      </w:r>
      <w:r>
        <w:br/>
      </w:r>
      <w:r>
        <w:rPr>
          <w:b/>
          <w:bCs/>
        </w:rPr>
        <w:t>To:</w:t>
      </w:r>
      <w:r>
        <w:t xml:space="preserve"> </w:t>
      </w:r>
      <w:r>
        <w:br/>
      </w:r>
      <w:r>
        <w:rPr>
          <w:b/>
          <w:bCs/>
        </w:rPr>
        <w:t>Subject:</w:t>
      </w:r>
      <w:r>
        <w:t xml:space="preserve"> Chequamegon-Nicolet National Forest Good Neighbor Authority Update</w:t>
      </w:r>
    </w:p>
    <w:p w14:paraId="7ACA6472" w14:textId="77777777" w:rsidR="00C45762" w:rsidRDefault="00C45762" w:rsidP="00C45762"/>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C45762" w14:paraId="67A166DB" w14:textId="77777777" w:rsidTr="00C45762">
        <w:trPr>
          <w:tblCellSpacing w:w="0" w:type="dxa"/>
          <w:jc w:val="center"/>
        </w:trPr>
        <w:tc>
          <w:tcPr>
            <w:tcW w:w="0" w:type="auto"/>
            <w:vAlign w:val="center"/>
            <w:hideMark/>
          </w:tcPr>
          <w:tbl>
            <w:tblPr>
              <w:tblW w:w="0" w:type="auto"/>
              <w:tblCellSpacing w:w="24" w:type="dxa"/>
              <w:tblCellMar>
                <w:left w:w="0" w:type="dxa"/>
                <w:right w:w="0" w:type="dxa"/>
              </w:tblCellMar>
              <w:tblLook w:val="04A0" w:firstRow="1" w:lastRow="0" w:firstColumn="1" w:lastColumn="0" w:noHBand="0" w:noVBand="1"/>
            </w:tblPr>
            <w:tblGrid>
              <w:gridCol w:w="132"/>
            </w:tblGrid>
            <w:tr w:rsidR="00C45762" w14:paraId="5D2061D1" w14:textId="77777777">
              <w:trPr>
                <w:tblCellSpacing w:w="24" w:type="dxa"/>
              </w:trPr>
              <w:tc>
                <w:tcPr>
                  <w:tcW w:w="0" w:type="auto"/>
                  <w:tcMar>
                    <w:top w:w="15" w:type="dxa"/>
                    <w:left w:w="15" w:type="dxa"/>
                    <w:bottom w:w="15" w:type="dxa"/>
                    <w:right w:w="15" w:type="dxa"/>
                  </w:tcMar>
                  <w:vAlign w:val="center"/>
                  <w:hideMark/>
                </w:tcPr>
                <w:p w14:paraId="417C6AF7" w14:textId="77777777" w:rsidR="00C45762" w:rsidRDefault="00C45762">
                  <w:bookmarkStart w:id="0" w:name="gd_top"/>
                </w:p>
              </w:tc>
            </w:tr>
          </w:tbl>
          <w:p w14:paraId="3E5571D5" w14:textId="77777777" w:rsidR="00C45762" w:rsidRDefault="00C45762">
            <w:pPr>
              <w:pStyle w:val="NormalWeb"/>
              <w:rPr>
                <w:rFonts w:ascii="Times New Roman" w:hAnsi="Times New Roman" w:cs="Times New Roman"/>
                <w:sz w:val="20"/>
                <w:szCs w:val="20"/>
              </w:rPr>
            </w:pPr>
            <w:r>
              <w:rPr>
                <w:rFonts w:ascii="Times New Roman" w:hAnsi="Times New Roman" w:cs="Times New Roman"/>
                <w:sz w:val="20"/>
                <w:szCs w:val="20"/>
              </w:rPr>
              <w:t xml:space="preserve">You are subscribed to </w:t>
            </w:r>
            <w:proofErr w:type="spellStart"/>
            <w:r>
              <w:rPr>
                <w:rFonts w:ascii="Times New Roman" w:hAnsi="Times New Roman" w:cs="Times New Roman"/>
                <w:sz w:val="20"/>
                <w:szCs w:val="20"/>
              </w:rPr>
              <w:t>govdelivery</w:t>
            </w:r>
            <w:proofErr w:type="spellEnd"/>
            <w:r>
              <w:rPr>
                <w:rFonts w:ascii="Times New Roman" w:hAnsi="Times New Roman" w:cs="Times New Roman"/>
                <w:sz w:val="20"/>
                <w:szCs w:val="20"/>
              </w:rPr>
              <w:t xml:space="preserve"> for the Chequamegon-Nicolet National Forest. This information has recently been updated and is now available.</w:t>
            </w:r>
          </w:p>
          <w:p w14:paraId="6EFCC939" w14:textId="77777777" w:rsidR="00C45762" w:rsidRDefault="00C45762">
            <w:pPr>
              <w:pStyle w:val="NormalWeb"/>
              <w:spacing w:before="0" w:beforeAutospacing="0" w:after="0" w:afterAutospacing="0"/>
              <w:ind w:left="360" w:right="360"/>
              <w:jc w:val="center"/>
              <w:rPr>
                <w:rFonts w:ascii="Times New Roman" w:hAnsi="Times New Roman" w:cs="Times New Roman"/>
                <w:sz w:val="20"/>
                <w:szCs w:val="20"/>
              </w:rPr>
            </w:pPr>
            <w:r>
              <w:rPr>
                <w:rStyle w:val="Strong"/>
                <w:sz w:val="32"/>
                <w:szCs w:val="32"/>
              </w:rPr>
              <w:t>Good Neighbor Authority</w:t>
            </w:r>
          </w:p>
          <w:p w14:paraId="72C08F88" w14:textId="77777777" w:rsidR="00C45762" w:rsidRDefault="00C45762">
            <w:pPr>
              <w:pStyle w:val="NormalWeb"/>
              <w:spacing w:before="0" w:beforeAutospacing="0" w:after="0" w:afterAutospacing="0"/>
              <w:ind w:left="360" w:right="360"/>
              <w:jc w:val="center"/>
              <w:rPr>
                <w:rFonts w:ascii="Times New Roman" w:hAnsi="Times New Roman" w:cs="Times New Roman"/>
                <w:sz w:val="20"/>
                <w:szCs w:val="20"/>
              </w:rPr>
            </w:pPr>
            <w:r>
              <w:rPr>
                <w:rStyle w:val="Strong"/>
                <w:sz w:val="32"/>
                <w:szCs w:val="32"/>
              </w:rPr>
              <w:t>2021 Public Forum</w:t>
            </w:r>
          </w:p>
          <w:p w14:paraId="604F501C"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 </w:t>
            </w:r>
          </w:p>
          <w:p w14:paraId="5DC13E2D"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 xml:space="preserve">Through a </w:t>
            </w:r>
            <w:hyperlink r:id="rId20" w:history="1">
              <w:r>
                <w:rPr>
                  <w:rStyle w:val="Hyperlink"/>
                  <w:rFonts w:ascii="Times New Roman" w:hAnsi="Times New Roman" w:cs="Times New Roman"/>
                  <w:sz w:val="20"/>
                  <w:szCs w:val="20"/>
                </w:rPr>
                <w:t>Good Neighbor Authority (GNA) agreement</w:t>
              </w:r>
            </w:hyperlink>
            <w:r>
              <w:rPr>
                <w:rFonts w:ascii="Times New Roman" w:hAnsi="Times New Roman" w:cs="Times New Roman"/>
                <w:sz w:val="20"/>
                <w:szCs w:val="20"/>
              </w:rPr>
              <w:t>, the Wisconsin Department of Natural Resources (DNR) uses revenue generated from timber sales on the Chequamegon-Nicolet National Forest to carry out authorized restoration services on the national forest. Some projects funded to date include restoring cold-water trout streams, writing timber harvest prescriptions, assessing aspen stand conditions, and completing groundwater and wildlife surveys.</w:t>
            </w:r>
          </w:p>
          <w:p w14:paraId="597B35CA"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 </w:t>
            </w:r>
          </w:p>
          <w:p w14:paraId="66CB605F"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8"/>
                <w:szCs w:val="28"/>
              </w:rPr>
              <w:t>We’re pleased to invite you to share feedback during an online discussion about GNA program revenue spending.</w:t>
            </w:r>
          </w:p>
          <w:p w14:paraId="233CFC1F"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 </w:t>
            </w:r>
          </w:p>
          <w:p w14:paraId="75A10268"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8"/>
                <w:szCs w:val="28"/>
              </w:rPr>
              <w:t xml:space="preserve">Date: </w:t>
            </w:r>
            <w:r>
              <w:rPr>
                <w:rFonts w:ascii="Times New Roman" w:hAnsi="Times New Roman" w:cs="Times New Roman"/>
                <w:sz w:val="28"/>
                <w:szCs w:val="28"/>
              </w:rPr>
              <w:t>September 13, 2021</w:t>
            </w:r>
          </w:p>
          <w:p w14:paraId="3CE6451F"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8"/>
                <w:szCs w:val="28"/>
              </w:rPr>
              <w:t xml:space="preserve">Time: </w:t>
            </w:r>
            <w:r>
              <w:rPr>
                <w:rFonts w:ascii="Times New Roman" w:hAnsi="Times New Roman" w:cs="Times New Roman"/>
                <w:sz w:val="28"/>
                <w:szCs w:val="28"/>
              </w:rPr>
              <w:t>1:00 to 3:30 p.m. Central Time</w:t>
            </w:r>
          </w:p>
          <w:p w14:paraId="68F67B1E"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8"/>
                <w:szCs w:val="28"/>
              </w:rPr>
              <w:t xml:space="preserve">Location: </w:t>
            </w:r>
            <w:r>
              <w:rPr>
                <w:rFonts w:ascii="Times New Roman" w:hAnsi="Times New Roman" w:cs="Times New Roman"/>
                <w:sz w:val="28"/>
                <w:szCs w:val="28"/>
              </w:rPr>
              <w:t xml:space="preserve">Online (link provided after </w:t>
            </w:r>
            <w:hyperlink r:id="rId21" w:history="1">
              <w:r>
                <w:rPr>
                  <w:rStyle w:val="Hyperlink"/>
                  <w:rFonts w:ascii="Times New Roman" w:hAnsi="Times New Roman" w:cs="Times New Roman"/>
                  <w:sz w:val="28"/>
                  <w:szCs w:val="28"/>
                </w:rPr>
                <w:t>registration</w:t>
              </w:r>
            </w:hyperlink>
            <w:r>
              <w:rPr>
                <w:rFonts w:ascii="Times New Roman" w:hAnsi="Times New Roman" w:cs="Times New Roman"/>
                <w:sz w:val="28"/>
                <w:szCs w:val="28"/>
              </w:rPr>
              <w:t>)</w:t>
            </w:r>
          </w:p>
          <w:p w14:paraId="52DE2B54"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8"/>
                <w:szCs w:val="28"/>
              </w:rPr>
              <w:t> </w:t>
            </w:r>
          </w:p>
          <w:p w14:paraId="303111E7"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8"/>
                <w:szCs w:val="28"/>
              </w:rPr>
              <w:t xml:space="preserve">Register by August 23, 2021 at: </w:t>
            </w:r>
          </w:p>
          <w:p w14:paraId="6588A355"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hyperlink r:id="rId22" w:history="1">
              <w:r>
                <w:rPr>
                  <w:rStyle w:val="Strong"/>
                  <w:color w:val="0000FF"/>
                  <w:sz w:val="24"/>
                  <w:szCs w:val="24"/>
                  <w:u w:val="single"/>
                </w:rPr>
                <w:t>https://us02web.zoom.us/meeting/register/tZYkd-CvrjsjG9U5Kd1mmqxsdvIxLfddCzAO</w:t>
              </w:r>
            </w:hyperlink>
            <w:r>
              <w:rPr>
                <w:rFonts w:ascii="Times New Roman" w:hAnsi="Times New Roman" w:cs="Times New Roman"/>
                <w:sz w:val="24"/>
                <w:szCs w:val="24"/>
              </w:rPr>
              <w:t xml:space="preserve"> </w:t>
            </w:r>
          </w:p>
          <w:p w14:paraId="45EEDA9B"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Emphasis"/>
                <w:sz w:val="20"/>
                <w:szCs w:val="20"/>
              </w:rPr>
              <w:t>This forum will use the DNR’s Zoom platform. By registering, you are sharing your information with the DNR.</w:t>
            </w:r>
          </w:p>
          <w:p w14:paraId="77454745"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 </w:t>
            </w:r>
          </w:p>
          <w:p w14:paraId="37CC0F8A"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0"/>
                <w:szCs w:val="20"/>
              </w:rPr>
              <w:t>Agenda:</w:t>
            </w:r>
          </w:p>
          <w:p w14:paraId="2A7CE325" w14:textId="77777777" w:rsidR="00C45762" w:rsidRDefault="00C45762">
            <w:pPr>
              <w:pStyle w:val="NormalWeb"/>
              <w:spacing w:before="0" w:beforeAutospacing="0" w:after="120" w:afterAutospacing="0"/>
              <w:ind w:left="360" w:right="360"/>
              <w:rPr>
                <w:rFonts w:ascii="Times New Roman" w:hAnsi="Times New Roman" w:cs="Times New Roman"/>
                <w:sz w:val="20"/>
                <w:szCs w:val="20"/>
              </w:rPr>
            </w:pPr>
            <w:r>
              <w:rPr>
                <w:rFonts w:ascii="Times New Roman" w:hAnsi="Times New Roman" w:cs="Times New Roman"/>
                <w:sz w:val="20"/>
                <w:szCs w:val="20"/>
              </w:rPr>
              <w:lastRenderedPageBreak/>
              <w:t>1:00-1:30 p.m.           Introductions and brief presentation on GNA program revenue</w:t>
            </w:r>
          </w:p>
          <w:p w14:paraId="1422DD42"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1:30-3:00 p.m.           Large group and small breakout discussion topics:</w:t>
            </w:r>
          </w:p>
          <w:p w14:paraId="188EE626" w14:textId="77777777" w:rsidR="00C45762" w:rsidRDefault="00C45762">
            <w:pPr>
              <w:numPr>
                <w:ilvl w:val="0"/>
                <w:numId w:val="2"/>
              </w:numPr>
              <w:spacing w:before="100" w:beforeAutospacing="1" w:after="100" w:afterAutospacing="1"/>
              <w:rPr>
                <w:rFonts w:eastAsia="Times New Roman"/>
                <w:color w:val="000000"/>
              </w:rPr>
            </w:pPr>
            <w:r>
              <w:rPr>
                <w:rFonts w:eastAsia="Times New Roman"/>
                <w:color w:val="000000"/>
              </w:rPr>
              <w:t>Active and proposed projects</w:t>
            </w:r>
          </w:p>
          <w:p w14:paraId="3D2009FC" w14:textId="77777777" w:rsidR="00C45762" w:rsidRDefault="00C45762">
            <w:pPr>
              <w:numPr>
                <w:ilvl w:val="0"/>
                <w:numId w:val="2"/>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Ideas for future projects</w:t>
            </w:r>
          </w:p>
          <w:p w14:paraId="112BDBA5" w14:textId="77777777" w:rsidR="00C45762" w:rsidRDefault="00C45762">
            <w:pPr>
              <w:numPr>
                <w:ilvl w:val="0"/>
                <w:numId w:val="2"/>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Opportunities for future involvement</w:t>
            </w:r>
          </w:p>
          <w:p w14:paraId="5A960D46"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Fonts w:ascii="Times New Roman" w:hAnsi="Times New Roman" w:cs="Times New Roman"/>
                <w:sz w:val="20"/>
                <w:szCs w:val="20"/>
              </w:rPr>
              <w:t>3:00-3:30 p.m.           Closeout and optional continued discussion</w:t>
            </w:r>
          </w:p>
          <w:p w14:paraId="49882972"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0"/>
                <w:szCs w:val="20"/>
              </w:rPr>
              <w:t> </w:t>
            </w:r>
          </w:p>
          <w:p w14:paraId="07AACD4A"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0"/>
                <w:szCs w:val="20"/>
              </w:rPr>
              <w:t>How to prepare for the discussion:</w:t>
            </w:r>
          </w:p>
          <w:p w14:paraId="3E923F50" w14:textId="77777777" w:rsidR="00C45762" w:rsidRDefault="00C45762">
            <w:pPr>
              <w:numPr>
                <w:ilvl w:val="0"/>
                <w:numId w:val="3"/>
              </w:numPr>
              <w:spacing w:before="100" w:beforeAutospacing="1" w:after="100" w:afterAutospacing="1"/>
              <w:rPr>
                <w:rFonts w:eastAsia="Times New Roman"/>
                <w:color w:val="000000"/>
              </w:rPr>
            </w:pPr>
            <w:r>
              <w:rPr>
                <w:rFonts w:eastAsia="Times New Roman"/>
                <w:color w:val="000000"/>
              </w:rPr>
              <w:t xml:space="preserve">Review the DNR’s </w:t>
            </w:r>
            <w:hyperlink r:id="rId23" w:history="1">
              <w:r>
                <w:rPr>
                  <w:rStyle w:val="Hyperlink"/>
                  <w:rFonts w:eastAsia="Times New Roman"/>
                </w:rPr>
                <w:t>GNA program revenue projects information</w:t>
              </w:r>
            </w:hyperlink>
            <w:r>
              <w:rPr>
                <w:rFonts w:eastAsia="Times New Roman"/>
                <w:color w:val="000000"/>
              </w:rPr>
              <w:t xml:space="preserve"> about the timber program and how program revenue can be spent.</w:t>
            </w:r>
          </w:p>
          <w:p w14:paraId="0B93B915" w14:textId="77777777" w:rsidR="00C45762" w:rsidRDefault="00C45762">
            <w:pPr>
              <w:numPr>
                <w:ilvl w:val="0"/>
                <w:numId w:val="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w:t>
            </w:r>
            <w:hyperlink r:id="rId24" w:history="1">
              <w:r>
                <w:rPr>
                  <w:rStyle w:val="Hyperlink"/>
                  <w:rFonts w:ascii="Times New Roman" w:eastAsia="Times New Roman" w:hAnsi="Times New Roman" w:cs="Times New Roman"/>
                  <w:sz w:val="24"/>
                  <w:szCs w:val="24"/>
                </w:rPr>
                <w:t>active</w:t>
              </w:r>
            </w:hyperlink>
            <w:r>
              <w:rPr>
                <w:rFonts w:ascii="Times New Roman" w:eastAsia="Times New Roman" w:hAnsi="Times New Roman" w:cs="Times New Roman"/>
                <w:color w:val="000000"/>
                <w:sz w:val="24"/>
                <w:szCs w:val="24"/>
              </w:rPr>
              <w:t xml:space="preserve"> and </w:t>
            </w:r>
            <w:hyperlink r:id="rId25" w:history="1">
              <w:r>
                <w:rPr>
                  <w:rStyle w:val="Hyperlink"/>
                  <w:rFonts w:ascii="Times New Roman" w:eastAsia="Times New Roman" w:hAnsi="Times New Roman" w:cs="Times New Roman"/>
                  <w:sz w:val="24"/>
                  <w:szCs w:val="24"/>
                </w:rPr>
                <w:t>proposed</w:t>
              </w:r>
            </w:hyperlink>
            <w:r>
              <w:rPr>
                <w:rFonts w:ascii="Times New Roman" w:eastAsia="Times New Roman" w:hAnsi="Times New Roman" w:cs="Times New Roman"/>
                <w:color w:val="000000"/>
                <w:sz w:val="24"/>
                <w:szCs w:val="24"/>
              </w:rPr>
              <w:t xml:space="preserve"> GNA program revenue projects.</w:t>
            </w:r>
          </w:p>
          <w:p w14:paraId="3D300603" w14:textId="77777777" w:rsidR="00C45762" w:rsidRDefault="00C45762">
            <w:pPr>
              <w:numPr>
                <w:ilvl w:val="0"/>
                <w:numId w:val="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Brainstorm new project ideas that support </w:t>
            </w:r>
            <w:hyperlink r:id="rId26" w:history="1">
              <w:r>
                <w:rPr>
                  <w:rStyle w:val="Hyperlink"/>
                  <w:rFonts w:ascii="Times New Roman" w:eastAsia="Times New Roman" w:hAnsi="Times New Roman" w:cs="Times New Roman"/>
                  <w:sz w:val="24"/>
                  <w:szCs w:val="24"/>
                </w:rPr>
                <w:t>goals and objectives</w:t>
              </w:r>
            </w:hyperlink>
            <w:r>
              <w:rPr>
                <w:rFonts w:ascii="Times New Roman" w:eastAsia="Times New Roman" w:hAnsi="Times New Roman" w:cs="Times New Roman"/>
                <w:color w:val="000000"/>
                <w:sz w:val="24"/>
                <w:szCs w:val="24"/>
              </w:rPr>
              <w:t xml:space="preserve"> the Chequamegon-Nicolet National Forest’s land management plan goals.</w:t>
            </w:r>
          </w:p>
          <w:p w14:paraId="76638172" w14:textId="77777777" w:rsidR="00C45762" w:rsidRDefault="00C45762">
            <w:pPr>
              <w:numPr>
                <w:ilvl w:val="0"/>
                <w:numId w:val="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prepared to share your thoughts about projects and priorities.</w:t>
            </w:r>
          </w:p>
          <w:p w14:paraId="6269E2E1" w14:textId="77777777" w:rsidR="00C45762" w:rsidRDefault="00C45762">
            <w:pPr>
              <w:pStyle w:val="NormalWeb"/>
              <w:spacing w:before="0" w:beforeAutospacing="0" w:after="0" w:afterAutospacing="0"/>
              <w:ind w:left="360" w:right="360"/>
              <w:rPr>
                <w:rFonts w:ascii="Times New Roman" w:hAnsi="Times New Roman" w:cs="Times New Roman"/>
                <w:sz w:val="20"/>
                <w:szCs w:val="20"/>
              </w:rPr>
            </w:pPr>
            <w:r>
              <w:rPr>
                <w:rStyle w:val="Strong"/>
                <w:sz w:val="20"/>
                <w:szCs w:val="20"/>
              </w:rPr>
              <w:t> </w:t>
            </w:r>
          </w:p>
          <w:p w14:paraId="1331C44F" w14:textId="77777777" w:rsidR="00C45762" w:rsidRDefault="00C45762">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If you can’t attend this meeting and would like to share a GNA project idea or other thoughts, we encourage you to contact Rebecca </w:t>
            </w:r>
            <w:proofErr w:type="spellStart"/>
            <w:r>
              <w:rPr>
                <w:rFonts w:ascii="Times New Roman" w:hAnsi="Times New Roman" w:cs="Times New Roman"/>
                <w:sz w:val="20"/>
                <w:szCs w:val="20"/>
              </w:rPr>
              <w:t>Diebel</w:t>
            </w:r>
            <w:proofErr w:type="spellEnd"/>
            <w:r>
              <w:rPr>
                <w:rFonts w:ascii="Times New Roman" w:hAnsi="Times New Roman" w:cs="Times New Roman"/>
                <w:sz w:val="20"/>
                <w:szCs w:val="20"/>
              </w:rPr>
              <w:t xml:space="preserve"> (</w:t>
            </w:r>
            <w:hyperlink r:id="rId27" w:history="1">
              <w:r>
                <w:rPr>
                  <w:rStyle w:val="Hyperlink"/>
                  <w:rFonts w:ascii="Times New Roman" w:hAnsi="Times New Roman" w:cs="Times New Roman"/>
                  <w:sz w:val="20"/>
                  <w:szCs w:val="20"/>
                </w:rPr>
                <w:t>Rebecca.Diebel@wisconsin.gov</w:t>
              </w:r>
            </w:hyperlink>
            <w:r>
              <w:rPr>
                <w:rFonts w:ascii="Times New Roman" w:hAnsi="Times New Roman" w:cs="Times New Roman"/>
                <w:sz w:val="20"/>
                <w:szCs w:val="20"/>
              </w:rPr>
              <w:t>, 608-444-5774) or Adam Felts (</w:t>
            </w:r>
            <w:hyperlink r:id="rId28" w:history="1">
              <w:r>
                <w:rPr>
                  <w:rStyle w:val="Hyperlink"/>
                  <w:rFonts w:ascii="Times New Roman" w:hAnsi="Times New Roman" w:cs="Times New Roman"/>
                  <w:sz w:val="20"/>
                  <w:szCs w:val="20"/>
                </w:rPr>
                <w:t>Adam.Felts@usda.gov</w:t>
              </w:r>
            </w:hyperlink>
            <w:r>
              <w:rPr>
                <w:rFonts w:ascii="Times New Roman" w:hAnsi="Times New Roman" w:cs="Times New Roman"/>
                <w:sz w:val="20"/>
                <w:szCs w:val="20"/>
              </w:rPr>
              <w:t>, 715-362-1335). We prefer to have a continuous conversation and hear from you often.</w:t>
            </w:r>
          </w:p>
          <w:p w14:paraId="7744B3C2" w14:textId="77777777" w:rsidR="00C45762" w:rsidRDefault="00C45762">
            <w:pPr>
              <w:numPr>
                <w:ilvl w:val="0"/>
                <w:numId w:val="4"/>
              </w:numPr>
              <w:spacing w:before="100" w:beforeAutospacing="1" w:after="100" w:afterAutospacing="1"/>
              <w:rPr>
                <w:rFonts w:eastAsia="Times New Roman"/>
              </w:rPr>
            </w:pPr>
            <w:hyperlink r:id="rId29" w:tgtFrame="_blank" w:history="1">
              <w:r>
                <w:rPr>
                  <w:rStyle w:val="Hyperlink"/>
                  <w:rFonts w:eastAsia="Times New Roman"/>
                </w:rPr>
                <w:t>Sept 13 Forum Invitation.pdf</w:t>
              </w:r>
            </w:hyperlink>
          </w:p>
          <w:p w14:paraId="21B107FF" w14:textId="77777777" w:rsidR="00C45762" w:rsidRDefault="00C45762">
            <w:pPr>
              <w:jc w:val="center"/>
              <w:rPr>
                <w:rFonts w:eastAsia="Times New Roman"/>
              </w:rPr>
            </w:pPr>
            <w:r>
              <w:rPr>
                <w:rFonts w:eastAsia="Times New Roman"/>
              </w:rPr>
              <w:pict w14:anchorId="5784D080">
                <v:rect id="_x0000_i1031" style="width:468pt;height:.6pt" o:hralign="center" o:hrstd="t" o:hr="t" fillcolor="#a0a0a0" stroked="f"/>
              </w:pict>
            </w:r>
          </w:p>
          <w:p w14:paraId="1F8C987B" w14:textId="77777777" w:rsidR="00C45762" w:rsidRDefault="00C45762">
            <w:pPr>
              <w:pStyle w:val="NormalWeb"/>
              <w:spacing w:after="240" w:afterAutospacing="0"/>
              <w:rPr>
                <w:rFonts w:ascii="Times New Roman" w:hAnsi="Times New Roman" w:cs="Times New Roman"/>
                <w:sz w:val="20"/>
                <w:szCs w:val="20"/>
              </w:rPr>
            </w:pPr>
            <w:r>
              <w:rPr>
                <w:rFonts w:ascii="Times New Roman" w:hAnsi="Times New Roman" w:cs="Times New Roman"/>
                <w:sz w:val="20"/>
                <w:szCs w:val="20"/>
              </w:rPr>
              <w:t xml:space="preserve">Update your subscriptions, modify your password or email address, or stop subscriptions at any time on your </w:t>
            </w:r>
            <w:hyperlink r:id="rId30" w:history="1">
              <w:r>
                <w:rPr>
                  <w:rStyle w:val="Hyperlink"/>
                  <w:rFonts w:ascii="Times New Roman" w:hAnsi="Times New Roman" w:cs="Times New Roman"/>
                  <w:sz w:val="20"/>
                  <w:szCs w:val="20"/>
                </w:rPr>
                <w:t>Subscriber Preferences Page</w:t>
              </w:r>
            </w:hyperlink>
            <w:r>
              <w:rPr>
                <w:rFonts w:ascii="Times New Roman" w:hAnsi="Times New Roman" w:cs="Times New Roman"/>
                <w:sz w:val="20"/>
                <w:szCs w:val="20"/>
              </w:rPr>
              <w:t xml:space="preserve">. You will need to use your email address to log in. If you have questions or problems with the subscription service, please contact </w:t>
            </w:r>
            <w:hyperlink r:id="rId31" w:history="1">
              <w:r>
                <w:rPr>
                  <w:rStyle w:val="Hyperlink"/>
                  <w:rFonts w:ascii="Times New Roman" w:hAnsi="Times New Roman" w:cs="Times New Roman"/>
                  <w:sz w:val="20"/>
                  <w:szCs w:val="20"/>
                </w:rPr>
                <w:t>subscriberhelp.govdelivery.com</w:t>
              </w:r>
            </w:hyperlink>
            <w:r>
              <w:rPr>
                <w:rFonts w:ascii="Times New Roman" w:hAnsi="Times New Roman" w:cs="Times New Roman"/>
                <w:sz w:val="20"/>
                <w:szCs w:val="20"/>
              </w:rPr>
              <w:t>.</w:t>
            </w:r>
          </w:p>
          <w:p w14:paraId="6FC26E2A" w14:textId="77777777" w:rsidR="00C45762" w:rsidRDefault="00C45762">
            <w:pPr>
              <w:pStyle w:val="NormalWeb"/>
              <w:spacing w:after="240" w:afterAutospacing="0"/>
              <w:rPr>
                <w:rFonts w:ascii="Times New Roman" w:hAnsi="Times New Roman" w:cs="Times New Roman"/>
                <w:sz w:val="20"/>
                <w:szCs w:val="20"/>
              </w:rPr>
            </w:pPr>
            <w:r>
              <w:rPr>
                <w:rFonts w:ascii="Times New Roman" w:hAnsi="Times New Roman" w:cs="Times New Roman"/>
                <w:sz w:val="20"/>
                <w:szCs w:val="20"/>
              </w:rPr>
              <w:t xml:space="preserve">This service is provided to you at no charge by </w:t>
            </w:r>
            <w:hyperlink r:id="rId32" w:history="1">
              <w:r>
                <w:rPr>
                  <w:rStyle w:val="Hyperlink"/>
                  <w:rFonts w:ascii="Times New Roman" w:hAnsi="Times New Roman" w:cs="Times New Roman"/>
                  <w:sz w:val="20"/>
                  <w:szCs w:val="20"/>
                </w:rPr>
                <w:t>US Forest Service</w:t>
              </w:r>
            </w:hyperlink>
            <w:r>
              <w:rPr>
                <w:rFonts w:ascii="Times New Roman" w:hAnsi="Times New Roman" w:cs="Times New Roman"/>
                <w:sz w:val="20"/>
                <w:szCs w:val="20"/>
              </w:rPr>
              <w:t>.</w:t>
            </w:r>
          </w:p>
          <w:p w14:paraId="1109260A" w14:textId="77777777" w:rsidR="00C45762" w:rsidRDefault="00C45762">
            <w:pPr>
              <w:jc w:val="center"/>
              <w:rPr>
                <w:rFonts w:eastAsia="Times New Roman"/>
              </w:rPr>
            </w:pPr>
            <w:r>
              <w:rPr>
                <w:rFonts w:eastAsia="Times New Roman"/>
              </w:rPr>
              <w:pict w14:anchorId="1D3F9D23">
                <v:rect id="_x0000_i1032" style="width:46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20"/>
              <w:gridCol w:w="1780"/>
            </w:tblGrid>
            <w:tr w:rsidR="00C45762" w14:paraId="19ED7296" w14:textId="77777777">
              <w:trPr>
                <w:tblCellSpacing w:w="0" w:type="dxa"/>
              </w:trPr>
              <w:tc>
                <w:tcPr>
                  <w:tcW w:w="4450" w:type="pct"/>
                  <w:vAlign w:val="center"/>
                  <w:hideMark/>
                </w:tcPr>
                <w:p w14:paraId="27050CF3" w14:textId="77777777" w:rsidR="00C45762" w:rsidRDefault="00C45762">
                  <w:pPr>
                    <w:rPr>
                      <w:rFonts w:ascii="Arial" w:hAnsi="Arial" w:cs="Arial"/>
                      <w:color w:val="757575"/>
                      <w:sz w:val="15"/>
                      <w:szCs w:val="15"/>
                    </w:rPr>
                  </w:pPr>
                  <w:r>
                    <w:rPr>
                      <w:rFonts w:ascii="Arial" w:hAnsi="Arial" w:cs="Arial"/>
                      <w:color w:val="757575"/>
                      <w:sz w:val="15"/>
                      <w:szCs w:val="15"/>
                    </w:rPr>
                    <w:t xml:space="preserve">This email was sent to </w:t>
                  </w:r>
                  <w:hyperlink r:id="rId33" w:history="1">
                    <w:r>
                      <w:rPr>
                        <w:rStyle w:val="Hyperlink"/>
                        <w:rFonts w:ascii="Arial" w:hAnsi="Arial" w:cs="Arial"/>
                        <w:sz w:val="15"/>
                        <w:szCs w:val="15"/>
                      </w:rPr>
                      <w:t>pjanesevert75@frontier.com</w:t>
                    </w:r>
                  </w:hyperlink>
                  <w:r>
                    <w:rPr>
                      <w:rFonts w:ascii="Arial" w:hAnsi="Arial" w:cs="Arial"/>
                      <w:color w:val="757575"/>
                      <w:sz w:val="15"/>
                      <w:szCs w:val="15"/>
                    </w:rPr>
                    <w:t xml:space="preserve"> using GovDelivery Communications Cloud on behalf of: USDA Forest Service · 1400 Independence Ave., SW · Washington, DC 20250-0003 · 1-800-832-1355</w:t>
                  </w:r>
                </w:p>
              </w:tc>
              <w:tc>
                <w:tcPr>
                  <w:tcW w:w="550" w:type="pct"/>
                  <w:vAlign w:val="center"/>
                  <w:hideMark/>
                </w:tcPr>
                <w:p w14:paraId="07CE8C6A" w14:textId="169ECFCE" w:rsidR="00C45762" w:rsidRDefault="00C45762">
                  <w:pPr>
                    <w:jc w:val="right"/>
                  </w:pPr>
                  <w:r>
                    <w:rPr>
                      <w:noProof/>
                      <w:color w:val="0000FF"/>
                      <w:bdr w:val="single" w:sz="8" w:space="0" w:color="auto" w:frame="1"/>
                    </w:rPr>
                    <w:drawing>
                      <wp:inline distT="0" distB="0" distL="0" distR="0" wp14:anchorId="2C7C0B01" wp14:editId="1AE9CE5F">
                        <wp:extent cx="1097280" cy="1097280"/>
                        <wp:effectExtent l="0" t="0" r="7620" b="7620"/>
                        <wp:docPr id="2" name="Picture 2" descr="Image removed by sender. GovDelivery logo">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GovDelivery logo"/>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bookmarkEnd w:id="0"/>
            </w:tr>
          </w:tbl>
          <w:p w14:paraId="4551A12F" w14:textId="77777777" w:rsidR="00C45762" w:rsidRDefault="00C45762">
            <w:pPr>
              <w:rPr>
                <w:rFonts w:ascii="Times New Roman" w:eastAsia="Times New Roman" w:hAnsi="Times New Roman" w:cs="Times New Roman"/>
                <w:sz w:val="20"/>
                <w:szCs w:val="20"/>
              </w:rPr>
            </w:pPr>
          </w:p>
        </w:tc>
      </w:tr>
    </w:tbl>
    <w:p w14:paraId="35F3D725" w14:textId="5EB575F4" w:rsidR="00C45762" w:rsidRDefault="00C45762" w:rsidP="00C45762">
      <w:pPr>
        <w:rPr>
          <w:lang w:val="en"/>
        </w:rPr>
      </w:pPr>
      <w:r>
        <w:rPr>
          <w:noProof/>
          <w:bdr w:val="single" w:sz="8" w:space="0" w:color="auto" w:frame="1"/>
          <w:lang w:val="en"/>
        </w:rPr>
        <w:lastRenderedPageBreak/>
        <w:drawing>
          <wp:inline distT="0" distB="0" distL="0" distR="0" wp14:anchorId="2DBEDD30" wp14:editId="7C122229">
            <wp:extent cx="7620" cy="762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6917C62" w14:textId="77777777" w:rsidR="00C45762" w:rsidRDefault="00C45762" w:rsidP="00C45762">
      <w:pPr>
        <w:rPr>
          <w:rFonts w:eastAsia="Times New Roman"/>
        </w:rPr>
      </w:pPr>
      <w:r>
        <w:rPr>
          <w:rFonts w:eastAsia="Times New Roman"/>
        </w:rPr>
        <w:br/>
      </w:r>
      <w:r>
        <w:rPr>
          <w:rFonts w:eastAsia="Times New Roman"/>
        </w:rPr>
        <w:br/>
      </w:r>
      <w:r>
        <w:rPr>
          <w:rFonts w:eastAsia="Times New Roman"/>
        </w:rPr>
        <w:br/>
      </w:r>
      <w:r>
        <w:rPr>
          <w:rFonts w:eastAsia="Times New Roman"/>
        </w:rPr>
        <w:br/>
        <w:t xml:space="preserve">This electronic message contains information generated by the USDA solely for the intended recipients. Any unauthorized interception of this message or the use or disclosure of the information it contains </w:t>
      </w:r>
      <w:r>
        <w:rPr>
          <w:rFonts w:eastAsia="Times New Roman"/>
        </w:rPr>
        <w:lastRenderedPageBreak/>
        <w:t xml:space="preserve">may violate the law and subject the violator to civil or criminal penalties. If you believe you have received this message in error, please notify the sender and delete the email immediately. </w:t>
      </w:r>
    </w:p>
    <w:p w14:paraId="0922F617" w14:textId="77777777" w:rsidR="007D4581" w:rsidRDefault="00C45762"/>
    <w:sectPr w:rsidR="007D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098"/>
    <w:multiLevelType w:val="hybridMultilevel"/>
    <w:tmpl w:val="1F5E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D309A6"/>
    <w:multiLevelType w:val="multilevel"/>
    <w:tmpl w:val="92D6C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BD089B"/>
    <w:multiLevelType w:val="multilevel"/>
    <w:tmpl w:val="A7AA9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418BF"/>
    <w:multiLevelType w:val="multilevel"/>
    <w:tmpl w:val="3206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2"/>
    <w:rsid w:val="00770B3D"/>
    <w:rsid w:val="00C45762"/>
    <w:rsid w:val="00F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D06E"/>
  <w15:chartTrackingRefBased/>
  <w15:docId w15:val="{9166AF36-AC21-496D-81BC-0C90B45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762"/>
    <w:rPr>
      <w:color w:val="0000FF"/>
      <w:u w:val="single"/>
    </w:rPr>
  </w:style>
  <w:style w:type="paragraph" w:styleId="NormalWeb">
    <w:name w:val="Normal (Web)"/>
    <w:basedOn w:val="Normal"/>
    <w:uiPriority w:val="99"/>
    <w:semiHidden/>
    <w:unhideWhenUsed/>
    <w:rsid w:val="00C45762"/>
    <w:pPr>
      <w:spacing w:before="100" w:beforeAutospacing="1" w:after="100" w:afterAutospacing="1"/>
    </w:pPr>
  </w:style>
  <w:style w:type="paragraph" w:styleId="ListParagraph">
    <w:name w:val="List Paragraph"/>
    <w:basedOn w:val="Normal"/>
    <w:uiPriority w:val="34"/>
    <w:qFormat/>
    <w:rsid w:val="00C45762"/>
    <w:pPr>
      <w:ind w:left="720"/>
    </w:pPr>
  </w:style>
  <w:style w:type="character" w:styleId="Strong">
    <w:name w:val="Strong"/>
    <w:basedOn w:val="DefaultParagraphFont"/>
    <w:uiPriority w:val="22"/>
    <w:qFormat/>
    <w:rsid w:val="00C45762"/>
    <w:rPr>
      <w:b/>
      <w:bCs/>
    </w:rPr>
  </w:style>
  <w:style w:type="character" w:styleId="Emphasis">
    <w:name w:val="Emphasis"/>
    <w:basedOn w:val="DefaultParagraphFont"/>
    <w:uiPriority w:val="20"/>
    <w:qFormat/>
    <w:rsid w:val="00C45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forestservice" TargetMode="External"/><Relationship Id="rId18" Type="http://schemas.openxmlformats.org/officeDocument/2006/relationships/image" Target="cid:image006.png@01D78D11.10C0F300" TargetMode="External"/><Relationship Id="rId26" Type="http://schemas.openxmlformats.org/officeDocument/2006/relationships/hyperlink" Target="https://lnks.gd/l/eyJhbGciOiJIUzI1NiJ9.eyJidWxsZXRpbl9saW5rX2lkIjoxMDYsInVyaSI6ImJwMjpjbGljayIsImJ1bGxldGluX2lkIjoiMjAyMTA4MDYuNDQyMjE1NDEiLCJ1cmwiOiJodHRwczovL3d3dy5mcy51c2RhLmdvdi9JbnRlcm5ldC9GU0VfRE9DVU1FTlRTL3N0ZWxwcmRiNTExNzI2OC5wZGYifQ.safqXsG0FcWH8wRs_KYNTBziP2D0eGtq531yWM7hwK8/s/1803194348/br/110519831915-l" TargetMode="External"/><Relationship Id="rId39" Type="http://schemas.openxmlformats.org/officeDocument/2006/relationships/fontTable" Target="fontTable.xml"/><Relationship Id="rId21" Type="http://schemas.openxmlformats.org/officeDocument/2006/relationships/hyperlink" Target="https://lnks.gd/l/eyJhbGciOiJIUzI1NiJ9.eyJidWxsZXRpbl9saW5rX2lkIjoxMDEsInVyaSI6ImJwMjpjbGljayIsImJ1bGxldGluX2lkIjoiMjAyMTA4MDYuNDQyMjE1NDEiLCJ1cmwiOiJodHRwczovL3VzMDJ3ZWIuem9vbS51cy9tZWV0aW5nL3JlZ2lzdGVyL3RaWWtkLUN2cmpzakc5VTVLZDFtbXF4c2R2SXhMZmRkQ3pBTyJ9.i5IcjvlDw4Kh_g6zcB3mU66dhS9ofh5ksPHuN3WNWCA/s/1803194348/br/110519831915-l" TargetMode="External"/><Relationship Id="rId34" Type="http://schemas.openxmlformats.org/officeDocument/2006/relationships/hyperlink" Target="https://lnks.gd/l/eyJhbGciOiJIUzI1NiJ9.eyJidWxsZXRpbl9saW5rX2lkIjoxMTEsInVyaSI6ImJwMjpjbGljayIsImJ1bGxldGluX2lkIjoiMjAyMTA4MDYuNDQyMjE1NDEiLCJ1cmwiOiJodHRwczovL3N1YnNjcmliZXJoZWxwLmdyYW5pY3VzLmNvbS8ifQ.zUqiU06W92eMmRkBV5T9U50dET-JgrCwTOWVP8Dj0I8/s/1803194348/br/110519831915-l" TargetMode="External"/><Relationship Id="rId7" Type="http://schemas.openxmlformats.org/officeDocument/2006/relationships/image" Target="cid:image003.png@01D78D11.10C0F300" TargetMode="External"/><Relationship Id="rId12" Type="http://schemas.openxmlformats.org/officeDocument/2006/relationships/image" Target="cid:image004.png@01D78D11.10C0F300" TargetMode="External"/><Relationship Id="rId17" Type="http://schemas.openxmlformats.org/officeDocument/2006/relationships/image" Target="media/image4.png"/><Relationship Id="rId25" Type="http://schemas.openxmlformats.org/officeDocument/2006/relationships/hyperlink" Target="https://lnks.gd/l/eyJhbGciOiJIUzI1NiJ9.eyJidWxsZXRpbl9saW5rX2lkIjoxMDUsInVyaSI6ImJwMjpjbGljayIsImJ1bGxldGluX2lkIjoiMjAyMTA4MDYuNDQyMjE1NDEiLCJ1cmwiOiJodHRwczovL2Ruci53aXNjb25zaW4uZ292L3RvcGljL2ZvcmVzdG1hbmFnZW1lbnQvZ25hL3Byb3Bvc2VkcHJvamVjdHMifQ.CQQv_zbtRGHM2-0J5Nb58YsXfrNgQPsE1qHo-RmXawE/s/1803194348/br/110519831915-l" TargetMode="External"/><Relationship Id="rId33" Type="http://schemas.openxmlformats.org/officeDocument/2006/relationships/hyperlink" Target="mailto:pjanesevert75@frontier.com" TargetMode="External"/><Relationship Id="rId38" Type="http://schemas.openxmlformats.org/officeDocument/2006/relationships/image" Target="cid:image002.jpg@01D78D0E.8E1D6A70" TargetMode="External"/><Relationship Id="rId2" Type="http://schemas.openxmlformats.org/officeDocument/2006/relationships/styles" Target="styles.xml"/><Relationship Id="rId16" Type="http://schemas.openxmlformats.org/officeDocument/2006/relationships/hyperlink" Target="https://www.facebook.com/pages/US-Forest-Service/1431984283714112" TargetMode="External"/><Relationship Id="rId20" Type="http://schemas.openxmlformats.org/officeDocument/2006/relationships/hyperlink" Target="https://lnks.gd/l/eyJhbGciOiJIUzI1NiJ9.eyJidWxsZXRpbl9saW5rX2lkIjoxMDAsInVyaSI6ImJwMjpjbGljayIsImJ1bGxldGluX2lkIjoiMjAyMTA4MDYuNDQyMjE1NDEiLCJ1cmwiOiJodHRwczovL2Ruci53aXNjb25zaW4uZ292L3RvcGljL2ZvcmVzdG1hbmFnZW1lbnQvZ25hIn0.bPVodHY-WRsfGuHGCmKXaJigc5ar4ApyKajJAYNHebk/s/1803194348/br/110519831915-l" TargetMode="External"/><Relationship Id="rId29" Type="http://schemas.openxmlformats.org/officeDocument/2006/relationships/hyperlink" Target="https://lnks.gd/l/eyJhbGciOiJIUzI1NiJ9.eyJidWxsZXRpbl9saW5rX2lkIjoxMDcsInVyaSI6ImJwMjpjbGljayIsImJ1bGxldGluX2lkIjoiMjAyMTA4MDYuNDQyMjE1NDEiLCJ1cmwiOiJodHRwczovL2NvbnRlbnQuZ292ZGVsaXZlcnkuY29tL2F0dGFjaG1lbnRzL1VTREFGUy8yMDIxLzA4LzA2L2ZpbGVfYXR0YWNobWVudHMvMTg5OTI5MC9TZXB0JTIwMTMlMjBGb3J1bSUyMEludml0YXRpb24ucGRmIn0.rWiovPkwFNqaKcceOAMsvkuq6_FmCsEQrXsWNqoBm9A/s/1803194348/br/110519831915-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lnks.gd/l/eyJhbGciOiJIUzI1NiJ9.eyJidWxsZXRpbl9saW5rX2lkIjoxMDQsInVyaSI6ImJwMjpjbGljayIsImJ1bGxldGluX2lkIjoiMjAyMTA4MDYuNDQyMjE1NDEiLCJ1cmwiOiJodHRwczovL2Ruci53aXNjb25zaW4uZ292L3RvcGljL2ZvcmVzdG1hbmFnZW1lbnQvZ25hL2FjdGl2ZXByb2plY3RzIn0.jAY-UbyCAj9GMcwhU7IbL2R1EBVQUci0s-kdOnQJWaU/s/1803194348/br/110519831915-l" TargetMode="External"/><Relationship Id="rId32" Type="http://schemas.openxmlformats.org/officeDocument/2006/relationships/hyperlink" Target="https://lnks.gd/l/eyJhbGciOiJIUzI1NiJ9.eyJidWxsZXRpbl9saW5rX2lkIjoxMTAsInVyaSI6ImJwMjpjbGljayIsImJ1bGxldGluX2lkIjoiMjAyMTA4MDYuNDQyMjE1NDEiLCJ1cmwiOiJodHRwOi8vd3d3LmZzLmZlZC51cy8ifQ.-9fBBje4CfXpEpwpNSTOWhmVF4ylw4XIkrTKX5gMGvk/s/1803194348/br/110519831915-l" TargetMode="External"/><Relationship Id="rId37" Type="http://schemas.openxmlformats.org/officeDocument/2006/relationships/image" Target="media/image6.jpeg"/><Relationship Id="rId40" Type="http://schemas.openxmlformats.org/officeDocument/2006/relationships/theme" Target="theme/theme1.xml"/><Relationship Id="rId5" Type="http://schemas.openxmlformats.org/officeDocument/2006/relationships/hyperlink" Target="https://public.govdelivery.com/accounts/WIDNR/subscriber/new" TargetMode="External"/><Relationship Id="rId15" Type="http://schemas.openxmlformats.org/officeDocument/2006/relationships/image" Target="cid:image005.png@01D78D11.10C0F300" TargetMode="External"/><Relationship Id="rId23" Type="http://schemas.openxmlformats.org/officeDocument/2006/relationships/hyperlink" Target="https://lnks.gd/l/eyJhbGciOiJIUzI1NiJ9.eyJidWxsZXRpbl9saW5rX2lkIjoxMDMsInVyaSI6ImJwMjpjbGljayIsImJ1bGxldGluX2lkIjoiMjAyMTA4MDYuNDQyMjE1NDEiLCJ1cmwiOiJodHRwczovL2Ruci53aXNjb25zaW4uZ292L3RvcGljL2ZvcmVzdG1hbmFnZW1lbnQvZ25hIn0.B8g6P0-xym-qAQIO6yPLvtQ1EK92-d0-7pEgjVk2rH4/s/1803194348/br/110519831915-l" TargetMode="External"/><Relationship Id="rId28" Type="http://schemas.openxmlformats.org/officeDocument/2006/relationships/hyperlink" Target="mailto:Adam.Felts@usda.gov" TargetMode="External"/><Relationship Id="rId36" Type="http://schemas.openxmlformats.org/officeDocument/2006/relationships/image" Target="cid:image001.jpg@01D78D0E.8E1D6A70" TargetMode="External"/><Relationship Id="rId10" Type="http://schemas.openxmlformats.org/officeDocument/2006/relationships/hyperlink" Target="http://usda.gov/" TargetMode="External"/><Relationship Id="rId19" Type="http://schemas.openxmlformats.org/officeDocument/2006/relationships/hyperlink" Target="mailto:forestservice@public.govdelivery.com" TargetMode="External"/><Relationship Id="rId31" Type="http://schemas.openxmlformats.org/officeDocument/2006/relationships/hyperlink" Target="https://lnks.gd/l/eyJhbGciOiJIUzI1NiJ9.eyJidWxsZXRpbl9saW5rX2lkIjoxMDksInVyaSI6ImJwMjpjbGljayIsImJ1bGxldGluX2lkIjoiMjAyMTA4MDYuNDQyMjE1NDEiLCJ1cmwiOiJodHRwczovL3N1YnNjcmliZXJoZWxwLmdvdmRlbGl2ZXJ5LmNvbS8ifQ.lmISlew85ljxao5leepIbwcbr0UVyjIl_XjMGpHvWD4/s/1803194348/br/110519831915-l" TargetMode="External"/><Relationship Id="rId4" Type="http://schemas.openxmlformats.org/officeDocument/2006/relationships/webSettings" Target="webSettings.xml"/><Relationship Id="rId9" Type="http://schemas.openxmlformats.org/officeDocument/2006/relationships/hyperlink" Target="http://www.fs.fed.us/" TargetMode="External"/><Relationship Id="rId14" Type="http://schemas.openxmlformats.org/officeDocument/2006/relationships/image" Target="media/image3.png"/><Relationship Id="rId22" Type="http://schemas.openxmlformats.org/officeDocument/2006/relationships/hyperlink" Target="https://lnks.gd/l/eyJhbGciOiJIUzI1NiJ9.eyJidWxsZXRpbl9saW5rX2lkIjoxMDIsInVyaSI6ImJwMjpjbGljayIsImJ1bGxldGluX2lkIjoiMjAyMTA4MDYuNDQyMjE1NDEiLCJ1cmwiOiJodHRwczovL3VzMDJ3ZWIuem9vbS51cy9tZWV0aW5nL3JlZ2lzdGVyL3RaWWtkLUN2cmpzakc5VTVLZDFtbXF4c2R2SXhMZmRkQ3pBTyJ9.Kz6xNbmPuBSkPlahg-Rr61y7OTWc2KfB_aHIdsFlwSo/s/1803194348/br/110519831915-l" TargetMode="External"/><Relationship Id="rId27" Type="http://schemas.openxmlformats.org/officeDocument/2006/relationships/hyperlink" Target="mailto:Rebecca.Diebel@wisconsin.gov" TargetMode="External"/><Relationship Id="rId30" Type="http://schemas.openxmlformats.org/officeDocument/2006/relationships/hyperlink" Target="https://lnks.gd/l/eyJhbGciOiJIUzI1NiJ9.eyJidWxsZXRpbl9saW5rX2lkIjoxMDgsInVyaSI6ImJwMjpjbGljayIsImJ1bGxldGluX2lkIjoiMjAyMTA4MDYuNDQyMjE1NDEiLCJ1cmwiOiJodHRwczovL3B1YmxpYy5nb3ZkZWxpdmVyeS5jb20vYWNjb3VudHMvVVNEQUZTL3N1YnNjcmliZXIvbmV3P3ByZWZlcmVuY2VzPXRydWUifQ.1-9KcZ3BFKJFhz4YOCNg1p6-xAdRfP8e1847wBPkCuY/s/1803194348/br/110519831915-l" TargetMode="External"/><Relationship Id="rId35" Type="http://schemas.openxmlformats.org/officeDocument/2006/relationships/image" Target="media/image5.jpeg"/><Relationship Id="rId8" Type="http://schemas.openxmlformats.org/officeDocument/2006/relationships/hyperlink" Target="mailto:adam.felts@usd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Tillmans</dc:creator>
  <cp:keywords/>
  <dc:description/>
  <cp:lastModifiedBy>Marybeth Tillmans</cp:lastModifiedBy>
  <cp:revision>1</cp:revision>
  <dcterms:created xsi:type="dcterms:W3CDTF">2021-11-07T21:42:00Z</dcterms:created>
  <dcterms:modified xsi:type="dcterms:W3CDTF">2021-11-07T21:42:00Z</dcterms:modified>
</cp:coreProperties>
</file>